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2A" w:rsidRDefault="008C261F">
      <w:pPr>
        <w:tabs>
          <w:tab w:val="left" w:pos="6282"/>
          <w:tab w:val="left" w:pos="6347"/>
        </w:tabs>
        <w:jc w:val="center"/>
        <w:rPr>
          <w:b/>
          <w:sz w:val="40"/>
          <w:szCs w:val="40"/>
        </w:rPr>
      </w:pPr>
      <w:bookmarkStart w:id="0" w:name="_gjdgxs" w:colFirst="0" w:colLast="0"/>
      <w:bookmarkStart w:id="1" w:name="_GoBack"/>
      <w:bookmarkEnd w:id="0"/>
      <w:bookmarkEnd w:id="1"/>
      <w:r>
        <w:rPr>
          <w:b/>
          <w:sz w:val="40"/>
          <w:szCs w:val="40"/>
        </w:rPr>
        <w:t xml:space="preserve">Buford High School  </w:t>
      </w:r>
    </w:p>
    <w:p w:rsidR="008D6D2A" w:rsidRDefault="008C261F">
      <w:pPr>
        <w:jc w:val="center"/>
        <w:rPr>
          <w:b/>
          <w:smallCaps/>
          <w:sz w:val="28"/>
          <w:szCs w:val="28"/>
        </w:rPr>
      </w:pPr>
      <w:r>
        <w:rPr>
          <w:b/>
          <w:smallCaps/>
          <w:sz w:val="28"/>
          <w:szCs w:val="28"/>
        </w:rPr>
        <w:t>Course Syllabus</w:t>
      </w:r>
    </w:p>
    <w:p w:rsidR="008D6D2A" w:rsidRDefault="008C261F">
      <w:pPr>
        <w:tabs>
          <w:tab w:val="left" w:pos="720"/>
          <w:tab w:val="left" w:pos="2520"/>
          <w:tab w:val="left" w:pos="5940"/>
          <w:tab w:val="left" w:pos="8100"/>
        </w:tabs>
        <w:spacing w:before="120"/>
        <w:ind w:left="720" w:hanging="720"/>
        <w:rPr>
          <w:b/>
          <w:sz w:val="20"/>
          <w:szCs w:val="20"/>
        </w:rPr>
      </w:pPr>
      <w:r>
        <w:rPr>
          <w:b/>
          <w:smallCaps/>
        </w:rPr>
        <w:tab/>
        <w:t>Course Title:</w:t>
      </w:r>
      <w:r>
        <w:rPr>
          <w:smallCaps/>
        </w:rPr>
        <w:t xml:space="preserve"> </w:t>
      </w:r>
      <w:r>
        <w:rPr>
          <w:b/>
          <w:smallCaps/>
          <w:sz w:val="20"/>
          <w:szCs w:val="20"/>
        </w:rPr>
        <w:t>Honors</w:t>
      </w:r>
      <w:r>
        <w:rPr>
          <w:smallCaps/>
          <w:sz w:val="20"/>
          <w:szCs w:val="20"/>
        </w:rPr>
        <w:t xml:space="preserve"> </w:t>
      </w:r>
      <w:r>
        <w:rPr>
          <w:b/>
          <w:smallCaps/>
          <w:sz w:val="20"/>
          <w:szCs w:val="20"/>
        </w:rPr>
        <w:t xml:space="preserve">American </w:t>
      </w:r>
      <w:proofErr w:type="gramStart"/>
      <w:r>
        <w:rPr>
          <w:b/>
          <w:smallCaps/>
          <w:sz w:val="20"/>
          <w:szCs w:val="20"/>
        </w:rPr>
        <w:t>Government</w:t>
      </w:r>
      <w:r>
        <w:rPr>
          <w:b/>
        </w:rPr>
        <w:t xml:space="preserve">  </w:t>
      </w:r>
      <w:r>
        <w:rPr>
          <w:b/>
          <w:smallCaps/>
        </w:rPr>
        <w:t>Term</w:t>
      </w:r>
      <w:proofErr w:type="gramEnd"/>
      <w:r>
        <w:rPr>
          <w:smallCaps/>
        </w:rPr>
        <w:t xml:space="preserve">: </w:t>
      </w:r>
      <w:r>
        <w:rPr>
          <w:b/>
          <w:sz w:val="20"/>
          <w:szCs w:val="20"/>
        </w:rPr>
        <w:t>Spring 2019</w:t>
      </w:r>
      <w:r>
        <w:rPr>
          <w:b/>
        </w:rPr>
        <w:br/>
      </w:r>
      <w:r>
        <w:rPr>
          <w:b/>
          <w:smallCaps/>
        </w:rPr>
        <w:t>Teachers</w:t>
      </w:r>
      <w:r>
        <w:t>:</w:t>
      </w:r>
      <w:r>
        <w:t xml:space="preserve"> </w:t>
      </w:r>
      <w:r>
        <w:rPr>
          <w:b/>
          <w:sz w:val="20"/>
          <w:szCs w:val="20"/>
        </w:rPr>
        <w:t xml:space="preserve">Mrs. Cheryl Whigham, Mr. </w:t>
      </w:r>
      <w:r>
        <w:rPr>
          <w:b/>
          <w:sz w:val="20"/>
          <w:szCs w:val="20"/>
        </w:rPr>
        <w:t xml:space="preserve">Neal Auer, </w:t>
      </w:r>
      <w:r>
        <w:rPr>
          <w:b/>
          <w:sz w:val="20"/>
          <w:szCs w:val="20"/>
        </w:rPr>
        <w:t xml:space="preserve">Mrs. </w:t>
      </w:r>
      <w:r>
        <w:rPr>
          <w:b/>
          <w:sz w:val="20"/>
          <w:szCs w:val="20"/>
        </w:rPr>
        <w:t>Callie Shoemaker</w:t>
      </w:r>
      <w:r>
        <w:rPr>
          <w:b/>
        </w:rPr>
        <w:tab/>
      </w:r>
      <w:r>
        <w:rPr>
          <w:b/>
          <w:sz w:val="20"/>
          <w:szCs w:val="20"/>
        </w:rPr>
        <w:br/>
      </w:r>
    </w:p>
    <w:tbl>
      <w:tblPr>
        <w:tblStyle w:val="a"/>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8152"/>
      </w:tblGrid>
      <w:tr w:rsidR="008D6D2A">
        <w:trPr>
          <w:trHeight w:val="500"/>
        </w:trPr>
        <w:tc>
          <w:tcPr>
            <w:tcW w:w="2198" w:type="dxa"/>
            <w:vAlign w:val="center"/>
          </w:tcPr>
          <w:p w:rsidR="008D6D2A" w:rsidRDefault="008C261F">
            <w:pPr>
              <w:pStyle w:val="Heading3"/>
              <w:spacing w:before="0"/>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rsidR="008D6D2A" w:rsidRDefault="008C261F">
            <w:pPr>
              <w:rPr>
                <w:b/>
                <w:sz w:val="20"/>
                <w:szCs w:val="20"/>
              </w:rPr>
            </w:pPr>
            <w:r>
              <w:rPr>
                <w:b/>
                <w:sz w:val="20"/>
                <w:szCs w:val="20"/>
              </w:rPr>
              <w:t>Teacher Web Page</w:t>
            </w:r>
          </w:p>
        </w:tc>
        <w:tc>
          <w:tcPr>
            <w:tcW w:w="8152" w:type="dxa"/>
            <w:vAlign w:val="center"/>
          </w:tcPr>
          <w:p w:rsidR="008D6D2A" w:rsidRDefault="008C261F">
            <w:pPr>
              <w:rPr>
                <w:sz w:val="20"/>
                <w:szCs w:val="20"/>
              </w:rPr>
            </w:pPr>
            <w:r>
              <w:rPr>
                <w:sz w:val="20"/>
                <w:szCs w:val="20"/>
              </w:rPr>
              <w:t xml:space="preserve">Email: </w:t>
            </w:r>
            <w:r>
              <w:rPr>
                <w:sz w:val="20"/>
                <w:szCs w:val="20"/>
              </w:rPr>
              <w:br/>
            </w:r>
            <w:hyperlink r:id="rId5">
              <w:r>
                <w:rPr>
                  <w:color w:val="1155CC"/>
                  <w:sz w:val="20"/>
                  <w:szCs w:val="20"/>
                  <w:u w:val="single"/>
                </w:rPr>
                <w:t>cheryl.whigham@bufordcityschools.org</w:t>
              </w:r>
            </w:hyperlink>
            <w:r>
              <w:rPr>
                <w:sz w:val="20"/>
                <w:szCs w:val="20"/>
              </w:rPr>
              <w:t xml:space="preserve"> </w:t>
            </w:r>
            <w:r>
              <w:rPr>
                <w:sz w:val="20"/>
                <w:szCs w:val="20"/>
              </w:rPr>
              <w:br/>
            </w:r>
            <w:hyperlink r:id="rId6">
              <w:r>
                <w:rPr>
                  <w:color w:val="1155CC"/>
                  <w:sz w:val="20"/>
                  <w:szCs w:val="20"/>
                  <w:u w:val="single"/>
                </w:rPr>
                <w:t>neal.auer@bufordcityschools.org</w:t>
              </w:r>
            </w:hyperlink>
            <w:r>
              <w:rPr>
                <w:sz w:val="20"/>
                <w:szCs w:val="20"/>
              </w:rPr>
              <w:t xml:space="preserve"> </w:t>
            </w:r>
          </w:p>
          <w:p w:rsidR="008D6D2A" w:rsidRDefault="008C261F">
            <w:pPr>
              <w:rPr>
                <w:sz w:val="20"/>
                <w:szCs w:val="20"/>
              </w:rPr>
            </w:pPr>
            <w:hyperlink r:id="rId7">
              <w:r>
                <w:rPr>
                  <w:color w:val="1155CC"/>
                  <w:sz w:val="20"/>
                  <w:szCs w:val="20"/>
                  <w:u w:val="single"/>
                </w:rPr>
                <w:t>callie.shoemaker@bufordcityschools.org</w:t>
              </w:r>
            </w:hyperlink>
            <w:r>
              <w:rPr>
                <w:sz w:val="20"/>
                <w:szCs w:val="20"/>
              </w:rPr>
              <w:t xml:space="preserve"> </w:t>
            </w:r>
          </w:p>
          <w:p w:rsidR="008D6D2A" w:rsidRDefault="008D6D2A">
            <w:pPr>
              <w:rPr>
                <w:sz w:val="20"/>
                <w:szCs w:val="20"/>
              </w:rPr>
            </w:pPr>
          </w:p>
          <w:p w:rsidR="008D6D2A" w:rsidRDefault="008C261F">
            <w:pPr>
              <w:rPr>
                <w:sz w:val="20"/>
                <w:szCs w:val="20"/>
              </w:rPr>
            </w:pPr>
            <w:r>
              <w:rPr>
                <w:sz w:val="20"/>
                <w:szCs w:val="20"/>
              </w:rPr>
              <w:t xml:space="preserve">Teacher Web Pages: </w:t>
            </w:r>
            <w:r>
              <w:rPr>
                <w:sz w:val="20"/>
                <w:szCs w:val="20"/>
              </w:rPr>
              <w:br/>
            </w:r>
            <w:hyperlink r:id="rId8">
              <w:r>
                <w:rPr>
                  <w:color w:val="1155CC"/>
                  <w:sz w:val="20"/>
                  <w:szCs w:val="20"/>
                  <w:u w:val="single"/>
                </w:rPr>
                <w:t>http://bhswhigham.weebly.com</w:t>
              </w:r>
            </w:hyperlink>
            <w:r>
              <w:rPr>
                <w:sz w:val="20"/>
                <w:szCs w:val="20"/>
              </w:rPr>
              <w:t xml:space="preserve"> </w:t>
            </w:r>
            <w:r>
              <w:rPr>
                <w:sz w:val="20"/>
                <w:szCs w:val="20"/>
              </w:rPr>
              <w:br/>
            </w:r>
            <w:hyperlink r:id="rId9">
              <w:r>
                <w:rPr>
                  <w:color w:val="1155CC"/>
                  <w:sz w:val="20"/>
                  <w:szCs w:val="20"/>
                  <w:u w:val="single"/>
                </w:rPr>
                <w:t>http://bhsswan.weebly.com</w:t>
              </w:r>
            </w:hyperlink>
            <w:r>
              <w:rPr>
                <w:sz w:val="20"/>
                <w:szCs w:val="20"/>
              </w:rPr>
              <w:t xml:space="preserve"> </w:t>
            </w:r>
          </w:p>
          <w:p w:rsidR="008D6D2A" w:rsidRDefault="008C261F">
            <w:pPr>
              <w:rPr>
                <w:sz w:val="20"/>
                <w:szCs w:val="20"/>
              </w:rPr>
            </w:pPr>
            <w:hyperlink r:id="rId10">
              <w:r>
                <w:rPr>
                  <w:color w:val="1155CC"/>
                  <w:sz w:val="20"/>
                  <w:szCs w:val="20"/>
                  <w:u w:val="single"/>
                </w:rPr>
                <w:t>http://bhsauer.weebly.com</w:t>
              </w:r>
            </w:hyperlink>
            <w:r>
              <w:rPr>
                <w:sz w:val="20"/>
                <w:szCs w:val="20"/>
              </w:rPr>
              <w:t xml:space="preserve"> </w:t>
            </w:r>
          </w:p>
          <w:p w:rsidR="008D6D2A" w:rsidRDefault="008D6D2A">
            <w:pPr>
              <w:rPr>
                <w:sz w:val="20"/>
                <w:szCs w:val="20"/>
              </w:rPr>
            </w:pPr>
          </w:p>
        </w:tc>
      </w:tr>
      <w:tr w:rsidR="008D6D2A">
        <w:trPr>
          <w:trHeight w:val="340"/>
        </w:trPr>
        <w:tc>
          <w:tcPr>
            <w:tcW w:w="2198" w:type="dxa"/>
            <w:vAlign w:val="center"/>
          </w:tcPr>
          <w:p w:rsidR="008D6D2A" w:rsidRDefault="008C261F">
            <w:pPr>
              <w:pStyle w:val="Heading3"/>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Support</w:t>
            </w:r>
          </w:p>
        </w:tc>
        <w:tc>
          <w:tcPr>
            <w:tcW w:w="8152" w:type="dxa"/>
            <w:vAlign w:val="center"/>
          </w:tcPr>
          <w:p w:rsidR="008D6D2A" w:rsidRDefault="008C261F">
            <w:pPr>
              <w:rPr>
                <w:sz w:val="20"/>
                <w:szCs w:val="20"/>
              </w:rPr>
            </w:pPr>
            <w:r>
              <w:rPr>
                <w:sz w:val="20"/>
                <w:szCs w:val="20"/>
              </w:rPr>
              <w:t>Monday/Wednesday: 2:45- 4:00</w:t>
            </w:r>
          </w:p>
          <w:p w:rsidR="008D6D2A" w:rsidRDefault="008C261F">
            <w:pPr>
              <w:rPr>
                <w:sz w:val="20"/>
                <w:szCs w:val="20"/>
              </w:rPr>
            </w:pPr>
            <w:r>
              <w:rPr>
                <w:sz w:val="20"/>
                <w:szCs w:val="20"/>
              </w:rPr>
              <w:t>Tuesday/Thursday: 7:00- 7:45</w:t>
            </w:r>
          </w:p>
        </w:tc>
      </w:tr>
    </w:tbl>
    <w:p w:rsidR="008D6D2A" w:rsidRDefault="008C261F">
      <w:pPr>
        <w:tabs>
          <w:tab w:val="left" w:pos="720"/>
          <w:tab w:val="left" w:pos="2520"/>
          <w:tab w:val="left" w:pos="5940"/>
          <w:tab w:val="left" w:pos="8100"/>
        </w:tabs>
        <w:spacing w:before="120"/>
        <w:ind w:left="720" w:hanging="720"/>
        <w:rPr>
          <w:b/>
        </w:rPr>
      </w:pPr>
      <w:r>
        <w:rPr>
          <w:b/>
          <w:smallCaps/>
          <w:sz w:val="28"/>
          <w:szCs w:val="28"/>
        </w:rPr>
        <w:t>Course Description</w:t>
      </w:r>
    </w:p>
    <w:p w:rsidR="008D6D2A" w:rsidRDefault="008C261F">
      <w:pPr>
        <w:pBdr>
          <w:top w:val="nil"/>
          <w:left w:val="nil"/>
          <w:bottom w:val="nil"/>
          <w:right w:val="nil"/>
          <w:between w:val="nil"/>
        </w:pBdr>
        <w:rPr>
          <w:color w:val="000000"/>
          <w:sz w:val="22"/>
          <w:szCs w:val="22"/>
        </w:rPr>
      </w:pPr>
      <w:r>
        <w:rPr>
          <w:color w:val="000000"/>
          <w:sz w:val="20"/>
          <w:szCs w:val="20"/>
        </w:rPr>
        <w:t xml:space="preserve">The government course provides students with a background in the philosophy, functions, and structure of the United States government. Students examine the philosophical foundations of </w:t>
      </w:r>
      <w:proofErr w:type="gramStart"/>
      <w:r>
        <w:rPr>
          <w:color w:val="000000"/>
          <w:sz w:val="20"/>
          <w:szCs w:val="20"/>
        </w:rPr>
        <w:t>the United States government and how that philosophy developed</w:t>
      </w:r>
      <w:proofErr w:type="gramEnd"/>
      <w:r>
        <w:rPr>
          <w:color w:val="000000"/>
          <w:sz w:val="20"/>
          <w:szCs w:val="20"/>
        </w:rPr>
        <w:t>. Student</w:t>
      </w:r>
      <w:r>
        <w:rPr>
          <w:color w:val="000000"/>
          <w:sz w:val="20"/>
          <w:szCs w:val="20"/>
        </w:rPr>
        <w:t>s also examine the structure and function of the United States government and its relationship to states and citizens. This is an honors level class.  It is very important for students to complete all assignments daily or they will ultimately get behind</w:t>
      </w:r>
      <w:r>
        <w:rPr>
          <w:color w:val="000000"/>
          <w:sz w:val="22"/>
          <w:szCs w:val="22"/>
        </w:rPr>
        <w:t>.</w:t>
      </w:r>
    </w:p>
    <w:p w:rsidR="008D6D2A" w:rsidRDefault="008D6D2A">
      <w:pPr>
        <w:pBdr>
          <w:top w:val="nil"/>
          <w:left w:val="nil"/>
          <w:bottom w:val="nil"/>
          <w:right w:val="nil"/>
          <w:between w:val="nil"/>
        </w:pBdr>
        <w:rPr>
          <w:color w:val="000000"/>
          <w:sz w:val="20"/>
          <w:szCs w:val="20"/>
        </w:rPr>
      </w:pPr>
    </w:p>
    <w:p w:rsidR="008D6D2A" w:rsidRDefault="008D6D2A">
      <w:pPr>
        <w:pBdr>
          <w:top w:val="nil"/>
          <w:left w:val="nil"/>
          <w:bottom w:val="nil"/>
          <w:right w:val="nil"/>
          <w:between w:val="nil"/>
        </w:pBdr>
        <w:rPr>
          <w:color w:val="000000"/>
          <w:sz w:val="8"/>
          <w:szCs w:val="8"/>
        </w:rPr>
      </w:pPr>
    </w:p>
    <w:p w:rsidR="008D6D2A" w:rsidRDefault="008C261F">
      <w:pPr>
        <w:pBdr>
          <w:top w:val="nil"/>
          <w:left w:val="nil"/>
          <w:bottom w:val="nil"/>
          <w:right w:val="nil"/>
          <w:between w:val="nil"/>
        </w:pBdr>
        <w:rPr>
          <w:b/>
          <w:color w:val="000000"/>
        </w:rPr>
      </w:pPr>
      <w:r>
        <w:rPr>
          <w:b/>
          <w:smallCaps/>
          <w:color w:val="000000"/>
          <w:sz w:val="28"/>
          <w:szCs w:val="28"/>
        </w:rPr>
        <w:t>Course Curriculum Content</w:t>
      </w:r>
    </w:p>
    <w:p w:rsidR="008D6D2A" w:rsidRDefault="008C261F">
      <w:pPr>
        <w:tabs>
          <w:tab w:val="left" w:pos="6546"/>
          <w:tab w:val="left" w:pos="6641"/>
        </w:tabs>
        <w:rPr>
          <w:b/>
          <w:i/>
          <w:color w:val="993366"/>
          <w:sz w:val="18"/>
          <w:szCs w:val="18"/>
        </w:rPr>
      </w:pPr>
      <w:r>
        <w:rPr>
          <w:sz w:val="18"/>
          <w:szCs w:val="18"/>
        </w:rPr>
        <w:t xml:space="preserve">The Georgia Performance Standards for this course </w:t>
      </w:r>
      <w:proofErr w:type="gramStart"/>
      <w:r>
        <w:rPr>
          <w:sz w:val="18"/>
          <w:szCs w:val="18"/>
        </w:rPr>
        <w:t>can be accessed</w:t>
      </w:r>
      <w:proofErr w:type="gramEnd"/>
      <w:r>
        <w:rPr>
          <w:sz w:val="18"/>
          <w:szCs w:val="18"/>
        </w:rPr>
        <w:t xml:space="preserve"> online at georgiastandards.org.</w:t>
      </w: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5"/>
        <w:gridCol w:w="4871"/>
      </w:tblGrid>
      <w:tr w:rsidR="008D6D2A">
        <w:trPr>
          <w:trHeight w:val="100"/>
        </w:trPr>
        <w:tc>
          <w:tcPr>
            <w:tcW w:w="4795" w:type="dxa"/>
            <w:vAlign w:val="center"/>
          </w:tcPr>
          <w:p w:rsidR="008D6D2A" w:rsidRDefault="008C261F">
            <w:pPr>
              <w:tabs>
                <w:tab w:val="left" w:pos="6546"/>
                <w:tab w:val="left" w:pos="6641"/>
              </w:tabs>
              <w:jc w:val="center"/>
              <w:rPr>
                <w:b/>
              </w:rPr>
            </w:pPr>
            <w:r>
              <w:rPr>
                <w:b/>
                <w:smallCaps/>
              </w:rPr>
              <w:t>Georgia Standards of Excellence</w:t>
            </w:r>
          </w:p>
        </w:tc>
        <w:tc>
          <w:tcPr>
            <w:tcW w:w="4871" w:type="dxa"/>
            <w:vAlign w:val="center"/>
          </w:tcPr>
          <w:p w:rsidR="008D6D2A" w:rsidRDefault="008C261F">
            <w:pPr>
              <w:tabs>
                <w:tab w:val="left" w:pos="6546"/>
                <w:tab w:val="left" w:pos="6641"/>
              </w:tabs>
              <w:jc w:val="center"/>
              <w:rPr>
                <w:b/>
              </w:rPr>
            </w:pPr>
            <w:r>
              <w:rPr>
                <w:b/>
                <w:smallCaps/>
              </w:rPr>
              <w:t>Units/Topics</w:t>
            </w:r>
          </w:p>
        </w:tc>
      </w:tr>
      <w:tr w:rsidR="008D6D2A">
        <w:trPr>
          <w:trHeight w:val="6040"/>
        </w:trPr>
        <w:tc>
          <w:tcPr>
            <w:tcW w:w="4795" w:type="dxa"/>
          </w:tcPr>
          <w:p w:rsidR="008D6D2A" w:rsidRDefault="008C261F">
            <w:pPr>
              <w:numPr>
                <w:ilvl w:val="0"/>
                <w:numId w:val="3"/>
              </w:numPr>
              <w:pBdr>
                <w:top w:val="nil"/>
                <w:left w:val="nil"/>
                <w:bottom w:val="nil"/>
                <w:right w:val="nil"/>
                <w:between w:val="nil"/>
              </w:pBdr>
              <w:rPr>
                <w:color w:val="000000"/>
                <w:sz w:val="14"/>
                <w:szCs w:val="14"/>
              </w:rPr>
            </w:pPr>
            <w:r>
              <w:rPr>
                <w:b/>
                <w:sz w:val="14"/>
                <w:szCs w:val="14"/>
              </w:rPr>
              <w:t xml:space="preserve">SSCG1 Compare and contrast various systems of government. </w:t>
            </w:r>
          </w:p>
          <w:p w:rsidR="008D6D2A" w:rsidRDefault="008C261F">
            <w:pPr>
              <w:numPr>
                <w:ilvl w:val="0"/>
                <w:numId w:val="3"/>
              </w:numPr>
              <w:pBdr>
                <w:top w:val="nil"/>
                <w:left w:val="nil"/>
                <w:bottom w:val="nil"/>
                <w:right w:val="nil"/>
                <w:between w:val="nil"/>
              </w:pBdr>
              <w:rPr>
                <w:sz w:val="14"/>
                <w:szCs w:val="14"/>
              </w:rPr>
            </w:pPr>
            <w:r>
              <w:rPr>
                <w:b/>
                <w:sz w:val="14"/>
                <w:szCs w:val="14"/>
              </w:rPr>
              <w:t>SSCG2 Demonstrate knowledge of the political philosophies that shaped the development of United States constitutional government</w:t>
            </w:r>
          </w:p>
          <w:p w:rsidR="008D6D2A" w:rsidRDefault="008C261F">
            <w:pPr>
              <w:numPr>
                <w:ilvl w:val="0"/>
                <w:numId w:val="3"/>
              </w:numPr>
              <w:pBdr>
                <w:top w:val="nil"/>
                <w:left w:val="nil"/>
                <w:bottom w:val="nil"/>
                <w:right w:val="nil"/>
                <w:between w:val="nil"/>
              </w:pBdr>
              <w:rPr>
                <w:sz w:val="14"/>
                <w:szCs w:val="14"/>
              </w:rPr>
            </w:pPr>
            <w:r>
              <w:rPr>
                <w:b/>
                <w:sz w:val="14"/>
                <w:szCs w:val="14"/>
              </w:rPr>
              <w:t>SSCG3 Demonstrate knowledge of the framing and structure of the United States Constitution.</w:t>
            </w:r>
          </w:p>
          <w:p w:rsidR="008D6D2A" w:rsidRDefault="008C261F">
            <w:pPr>
              <w:numPr>
                <w:ilvl w:val="0"/>
                <w:numId w:val="3"/>
              </w:numPr>
              <w:pBdr>
                <w:top w:val="nil"/>
                <w:left w:val="nil"/>
                <w:bottom w:val="nil"/>
                <w:right w:val="nil"/>
                <w:between w:val="nil"/>
              </w:pBdr>
              <w:rPr>
                <w:sz w:val="14"/>
                <w:szCs w:val="14"/>
              </w:rPr>
            </w:pPr>
            <w:r>
              <w:rPr>
                <w:b/>
                <w:sz w:val="14"/>
                <w:szCs w:val="14"/>
              </w:rPr>
              <w:t xml:space="preserve">SSCG4 Demonstrate knowledge of the </w:t>
            </w:r>
            <w:r>
              <w:rPr>
                <w:b/>
                <w:sz w:val="14"/>
                <w:szCs w:val="14"/>
              </w:rPr>
              <w:t>organization and powers of the national government.</w:t>
            </w:r>
          </w:p>
          <w:p w:rsidR="008D6D2A" w:rsidRDefault="008C261F">
            <w:pPr>
              <w:numPr>
                <w:ilvl w:val="0"/>
                <w:numId w:val="3"/>
              </w:numPr>
              <w:pBdr>
                <w:top w:val="nil"/>
                <w:left w:val="nil"/>
                <w:bottom w:val="nil"/>
                <w:right w:val="nil"/>
                <w:between w:val="nil"/>
              </w:pBdr>
              <w:rPr>
                <w:sz w:val="14"/>
                <w:szCs w:val="14"/>
              </w:rPr>
            </w:pPr>
            <w:r>
              <w:rPr>
                <w:b/>
                <w:sz w:val="14"/>
                <w:szCs w:val="14"/>
              </w:rPr>
              <w:t>SSCG5 Demonstrate knowledge of the federal system of government described in the United States Constitution.</w:t>
            </w:r>
          </w:p>
          <w:p w:rsidR="008D6D2A" w:rsidRDefault="008C261F">
            <w:pPr>
              <w:numPr>
                <w:ilvl w:val="0"/>
                <w:numId w:val="3"/>
              </w:numPr>
              <w:pBdr>
                <w:top w:val="nil"/>
                <w:left w:val="nil"/>
                <w:bottom w:val="nil"/>
                <w:right w:val="nil"/>
                <w:between w:val="nil"/>
              </w:pBdr>
              <w:rPr>
                <w:sz w:val="14"/>
                <w:szCs w:val="14"/>
              </w:rPr>
            </w:pPr>
            <w:r>
              <w:rPr>
                <w:b/>
                <w:sz w:val="14"/>
                <w:szCs w:val="14"/>
              </w:rPr>
              <w:t>SSCG6 Analyze the meaning and importance of each of the rights guaranteed under the Bill of Rig</w:t>
            </w:r>
            <w:r>
              <w:rPr>
                <w:b/>
                <w:sz w:val="14"/>
                <w:szCs w:val="14"/>
              </w:rPr>
              <w:t xml:space="preserve">hts and how each </w:t>
            </w:r>
            <w:proofErr w:type="gramStart"/>
            <w:r>
              <w:rPr>
                <w:b/>
                <w:sz w:val="14"/>
                <w:szCs w:val="14"/>
              </w:rPr>
              <w:t>is secured</w:t>
            </w:r>
            <w:proofErr w:type="gramEnd"/>
            <w:r>
              <w:rPr>
                <w:b/>
                <w:sz w:val="14"/>
                <w:szCs w:val="14"/>
              </w:rPr>
              <w:t>.</w:t>
            </w:r>
          </w:p>
          <w:p w:rsidR="008D6D2A" w:rsidRDefault="008C261F">
            <w:pPr>
              <w:numPr>
                <w:ilvl w:val="0"/>
                <w:numId w:val="3"/>
              </w:numPr>
              <w:pBdr>
                <w:top w:val="nil"/>
                <w:left w:val="nil"/>
                <w:bottom w:val="nil"/>
                <w:right w:val="nil"/>
                <w:between w:val="nil"/>
              </w:pBdr>
              <w:rPr>
                <w:sz w:val="14"/>
                <w:szCs w:val="14"/>
              </w:rPr>
            </w:pPr>
            <w:r>
              <w:rPr>
                <w:b/>
                <w:sz w:val="14"/>
                <w:szCs w:val="14"/>
              </w:rPr>
              <w:t>SSCG7 Demonstrate knowledge of civil liberties and civil rights.</w:t>
            </w:r>
          </w:p>
          <w:p w:rsidR="008D6D2A" w:rsidRDefault="008C261F">
            <w:pPr>
              <w:numPr>
                <w:ilvl w:val="0"/>
                <w:numId w:val="3"/>
              </w:numPr>
              <w:pBdr>
                <w:top w:val="nil"/>
                <w:left w:val="nil"/>
                <w:bottom w:val="nil"/>
                <w:right w:val="nil"/>
                <w:between w:val="nil"/>
              </w:pBdr>
              <w:rPr>
                <w:sz w:val="14"/>
                <w:szCs w:val="14"/>
              </w:rPr>
            </w:pPr>
            <w:r>
              <w:rPr>
                <w:b/>
                <w:sz w:val="14"/>
                <w:szCs w:val="14"/>
              </w:rPr>
              <w:t>SSCG8 Demonstrate knowledge of the legislative branch of government.</w:t>
            </w:r>
          </w:p>
          <w:p w:rsidR="008D6D2A" w:rsidRDefault="008C261F">
            <w:pPr>
              <w:numPr>
                <w:ilvl w:val="0"/>
                <w:numId w:val="3"/>
              </w:numPr>
              <w:pBdr>
                <w:top w:val="nil"/>
                <w:left w:val="nil"/>
                <w:bottom w:val="nil"/>
                <w:right w:val="nil"/>
                <w:between w:val="nil"/>
              </w:pBdr>
              <w:rPr>
                <w:sz w:val="14"/>
                <w:szCs w:val="14"/>
              </w:rPr>
            </w:pPr>
            <w:r>
              <w:rPr>
                <w:b/>
                <w:sz w:val="14"/>
                <w:szCs w:val="14"/>
              </w:rPr>
              <w:t xml:space="preserve">SSCG9 Explain the </w:t>
            </w:r>
            <w:proofErr w:type="gramStart"/>
            <w:r>
              <w:rPr>
                <w:b/>
                <w:sz w:val="14"/>
                <w:szCs w:val="14"/>
              </w:rPr>
              <w:t>impeachment and removal process</w:t>
            </w:r>
            <w:proofErr w:type="gramEnd"/>
            <w:r>
              <w:rPr>
                <w:b/>
                <w:sz w:val="14"/>
                <w:szCs w:val="14"/>
              </w:rPr>
              <w:t xml:space="preserve"> and its use for federal officials as define</w:t>
            </w:r>
            <w:r>
              <w:rPr>
                <w:b/>
                <w:sz w:val="14"/>
                <w:szCs w:val="14"/>
              </w:rPr>
              <w:t>d in the U.S. Constitution.</w:t>
            </w:r>
          </w:p>
          <w:p w:rsidR="008D6D2A" w:rsidRDefault="008C261F">
            <w:pPr>
              <w:numPr>
                <w:ilvl w:val="0"/>
                <w:numId w:val="3"/>
              </w:numPr>
              <w:pBdr>
                <w:top w:val="nil"/>
                <w:left w:val="nil"/>
                <w:bottom w:val="nil"/>
                <w:right w:val="nil"/>
                <w:between w:val="nil"/>
              </w:pBdr>
              <w:rPr>
                <w:sz w:val="14"/>
                <w:szCs w:val="14"/>
              </w:rPr>
            </w:pPr>
            <w:r>
              <w:rPr>
                <w:b/>
                <w:sz w:val="14"/>
                <w:szCs w:val="14"/>
              </w:rPr>
              <w:t xml:space="preserve">SSCG10 Demonstrate knowledge of the executive branch of government. </w:t>
            </w:r>
          </w:p>
          <w:p w:rsidR="008D6D2A" w:rsidRDefault="008C261F">
            <w:pPr>
              <w:numPr>
                <w:ilvl w:val="0"/>
                <w:numId w:val="3"/>
              </w:numPr>
              <w:pBdr>
                <w:top w:val="nil"/>
                <w:left w:val="nil"/>
                <w:bottom w:val="nil"/>
                <w:right w:val="nil"/>
                <w:between w:val="nil"/>
              </w:pBdr>
              <w:rPr>
                <w:sz w:val="14"/>
                <w:szCs w:val="14"/>
              </w:rPr>
            </w:pPr>
            <w:r>
              <w:rPr>
                <w:b/>
                <w:sz w:val="14"/>
                <w:szCs w:val="14"/>
              </w:rPr>
              <w:t>SSCG11 Explain the functions of the departments and agencies of the federal bureaucracy</w:t>
            </w:r>
          </w:p>
          <w:p w:rsidR="008D6D2A" w:rsidRDefault="008C261F">
            <w:pPr>
              <w:numPr>
                <w:ilvl w:val="0"/>
                <w:numId w:val="3"/>
              </w:numPr>
              <w:pBdr>
                <w:top w:val="nil"/>
                <w:left w:val="nil"/>
                <w:bottom w:val="nil"/>
                <w:right w:val="nil"/>
                <w:between w:val="nil"/>
              </w:pBdr>
              <w:rPr>
                <w:sz w:val="14"/>
                <w:szCs w:val="14"/>
              </w:rPr>
            </w:pPr>
            <w:r>
              <w:rPr>
                <w:b/>
                <w:sz w:val="14"/>
                <w:szCs w:val="14"/>
              </w:rPr>
              <w:t>SSCG12 Describe the tools used to carry out United States foreign policy, including diplomacy and treaties; economic, military, and humanitarian aid; and sanctions and military intervention.</w:t>
            </w:r>
          </w:p>
          <w:p w:rsidR="008D6D2A" w:rsidRDefault="008C261F">
            <w:pPr>
              <w:numPr>
                <w:ilvl w:val="0"/>
                <w:numId w:val="3"/>
              </w:numPr>
              <w:pBdr>
                <w:top w:val="nil"/>
                <w:left w:val="nil"/>
                <w:bottom w:val="nil"/>
                <w:right w:val="nil"/>
                <w:between w:val="nil"/>
              </w:pBdr>
              <w:rPr>
                <w:sz w:val="14"/>
                <w:szCs w:val="14"/>
              </w:rPr>
            </w:pPr>
            <w:r>
              <w:rPr>
                <w:b/>
                <w:sz w:val="14"/>
                <w:szCs w:val="14"/>
              </w:rPr>
              <w:t>SSCG13 Demonstrate knowledge of the operation of the judicial bra</w:t>
            </w:r>
            <w:r>
              <w:rPr>
                <w:b/>
                <w:sz w:val="14"/>
                <w:szCs w:val="14"/>
              </w:rPr>
              <w:t>nch of government</w:t>
            </w:r>
          </w:p>
          <w:p w:rsidR="008D6D2A" w:rsidRDefault="008C261F">
            <w:pPr>
              <w:numPr>
                <w:ilvl w:val="0"/>
                <w:numId w:val="3"/>
              </w:numPr>
              <w:pBdr>
                <w:top w:val="nil"/>
                <w:left w:val="nil"/>
                <w:bottom w:val="nil"/>
                <w:right w:val="nil"/>
                <w:between w:val="nil"/>
              </w:pBdr>
              <w:rPr>
                <w:sz w:val="14"/>
                <w:szCs w:val="14"/>
              </w:rPr>
            </w:pPr>
            <w:r>
              <w:rPr>
                <w:b/>
                <w:sz w:val="14"/>
                <w:szCs w:val="14"/>
              </w:rPr>
              <w:t>SSCG14 Demonstrate knowledge of the criminal justice process.</w:t>
            </w:r>
          </w:p>
          <w:p w:rsidR="008D6D2A" w:rsidRDefault="008C261F">
            <w:pPr>
              <w:numPr>
                <w:ilvl w:val="0"/>
                <w:numId w:val="3"/>
              </w:numPr>
              <w:pBdr>
                <w:top w:val="nil"/>
                <w:left w:val="nil"/>
                <w:bottom w:val="nil"/>
                <w:right w:val="nil"/>
                <w:between w:val="nil"/>
              </w:pBdr>
              <w:rPr>
                <w:sz w:val="14"/>
                <w:szCs w:val="14"/>
              </w:rPr>
            </w:pPr>
            <w:r>
              <w:rPr>
                <w:b/>
                <w:sz w:val="14"/>
                <w:szCs w:val="14"/>
              </w:rPr>
              <w:t>SSCG15 Demonstrate knowledge of local, state, and national elections.</w:t>
            </w:r>
          </w:p>
          <w:p w:rsidR="008D6D2A" w:rsidRDefault="008C261F">
            <w:pPr>
              <w:numPr>
                <w:ilvl w:val="0"/>
                <w:numId w:val="3"/>
              </w:numPr>
              <w:pBdr>
                <w:top w:val="nil"/>
                <w:left w:val="nil"/>
                <w:bottom w:val="nil"/>
                <w:right w:val="nil"/>
                <w:between w:val="nil"/>
              </w:pBdr>
              <w:rPr>
                <w:sz w:val="14"/>
                <w:szCs w:val="14"/>
              </w:rPr>
            </w:pPr>
            <w:r>
              <w:rPr>
                <w:b/>
                <w:sz w:val="14"/>
                <w:szCs w:val="14"/>
              </w:rPr>
              <w:t xml:space="preserve">SSCG16 Analyze the difference between involuntary and voluntary participation in civic life. </w:t>
            </w:r>
          </w:p>
          <w:p w:rsidR="008D6D2A" w:rsidRDefault="008C261F">
            <w:pPr>
              <w:numPr>
                <w:ilvl w:val="0"/>
                <w:numId w:val="3"/>
              </w:numPr>
              <w:pBdr>
                <w:top w:val="nil"/>
                <w:left w:val="nil"/>
                <w:bottom w:val="nil"/>
                <w:right w:val="nil"/>
                <w:between w:val="nil"/>
              </w:pBdr>
              <w:rPr>
                <w:sz w:val="14"/>
                <w:szCs w:val="14"/>
              </w:rPr>
            </w:pPr>
            <w:r>
              <w:rPr>
                <w:b/>
                <w:sz w:val="14"/>
                <w:szCs w:val="14"/>
              </w:rPr>
              <w:t>SSCG17 Demonstrate knowledge of the organization and powers of state and local government described in the Georgia Constitution</w:t>
            </w:r>
          </w:p>
        </w:tc>
        <w:tc>
          <w:tcPr>
            <w:tcW w:w="4871" w:type="dxa"/>
          </w:tcPr>
          <w:p w:rsidR="008D6D2A" w:rsidRDefault="008C261F">
            <w:pPr>
              <w:spacing w:after="280"/>
              <w:rPr>
                <w:b/>
                <w:sz w:val="16"/>
                <w:szCs w:val="16"/>
                <w:highlight w:val="white"/>
              </w:rPr>
            </w:pPr>
            <w:r>
              <w:rPr>
                <w:b/>
                <w:sz w:val="16"/>
                <w:szCs w:val="16"/>
                <w:highlight w:val="white"/>
              </w:rPr>
              <w:t xml:space="preserve">Unit 1: Connecting Themes </w:t>
            </w:r>
          </w:p>
          <w:p w:rsidR="008D6D2A" w:rsidRDefault="008C261F">
            <w:pPr>
              <w:spacing w:after="280"/>
              <w:rPr>
                <w:b/>
                <w:sz w:val="16"/>
                <w:szCs w:val="16"/>
                <w:highlight w:val="white"/>
              </w:rPr>
            </w:pPr>
            <w:r>
              <w:rPr>
                <w:b/>
                <w:sz w:val="16"/>
                <w:szCs w:val="16"/>
                <w:highlight w:val="white"/>
              </w:rPr>
              <w:t>Unit 2: Foundations of American Government</w:t>
            </w:r>
          </w:p>
          <w:p w:rsidR="008D6D2A" w:rsidRDefault="008C261F">
            <w:pPr>
              <w:spacing w:after="280"/>
              <w:rPr>
                <w:b/>
                <w:sz w:val="16"/>
                <w:szCs w:val="16"/>
                <w:highlight w:val="white"/>
              </w:rPr>
            </w:pPr>
            <w:r>
              <w:rPr>
                <w:b/>
                <w:sz w:val="16"/>
                <w:szCs w:val="16"/>
                <w:highlight w:val="white"/>
              </w:rPr>
              <w:t>Unit 3: The United States Constitution</w:t>
            </w:r>
          </w:p>
          <w:p w:rsidR="008D6D2A" w:rsidRDefault="008C261F">
            <w:pPr>
              <w:spacing w:after="280"/>
              <w:rPr>
                <w:b/>
                <w:sz w:val="16"/>
                <w:szCs w:val="16"/>
                <w:highlight w:val="white"/>
              </w:rPr>
            </w:pPr>
            <w:r>
              <w:rPr>
                <w:b/>
                <w:sz w:val="16"/>
                <w:szCs w:val="16"/>
                <w:highlight w:val="white"/>
              </w:rPr>
              <w:t>Unit 4: The Federal</w:t>
            </w:r>
            <w:r>
              <w:rPr>
                <w:b/>
                <w:sz w:val="16"/>
                <w:szCs w:val="16"/>
                <w:highlight w:val="white"/>
              </w:rPr>
              <w:t xml:space="preserve"> System of Government</w:t>
            </w:r>
          </w:p>
          <w:p w:rsidR="008D6D2A" w:rsidRDefault="008C261F">
            <w:pPr>
              <w:spacing w:after="280"/>
              <w:rPr>
                <w:b/>
                <w:sz w:val="16"/>
                <w:szCs w:val="16"/>
                <w:highlight w:val="white"/>
              </w:rPr>
            </w:pPr>
            <w:r>
              <w:rPr>
                <w:b/>
                <w:sz w:val="16"/>
                <w:szCs w:val="16"/>
                <w:highlight w:val="white"/>
              </w:rPr>
              <w:t>Unit 5: Civil Liberties and Civil Rights</w:t>
            </w:r>
          </w:p>
          <w:p w:rsidR="008D6D2A" w:rsidRDefault="008C261F">
            <w:pPr>
              <w:spacing w:after="280"/>
              <w:rPr>
                <w:b/>
                <w:sz w:val="16"/>
                <w:szCs w:val="16"/>
                <w:highlight w:val="white"/>
              </w:rPr>
            </w:pPr>
            <w:r>
              <w:rPr>
                <w:b/>
                <w:sz w:val="16"/>
                <w:szCs w:val="16"/>
                <w:highlight w:val="white"/>
              </w:rPr>
              <w:t>Unit 6: The Legislative Branch</w:t>
            </w:r>
          </w:p>
          <w:p w:rsidR="008D6D2A" w:rsidRDefault="008C261F">
            <w:pPr>
              <w:spacing w:after="280"/>
              <w:rPr>
                <w:b/>
                <w:sz w:val="16"/>
                <w:szCs w:val="16"/>
                <w:highlight w:val="white"/>
              </w:rPr>
            </w:pPr>
            <w:r>
              <w:rPr>
                <w:b/>
                <w:sz w:val="16"/>
                <w:szCs w:val="16"/>
                <w:highlight w:val="white"/>
              </w:rPr>
              <w:t>Unit 7: The Executive Branch, Federal Bureaucracy, and Foreign Policy</w:t>
            </w:r>
          </w:p>
          <w:p w:rsidR="008D6D2A" w:rsidRDefault="008C261F">
            <w:pPr>
              <w:spacing w:after="280"/>
              <w:rPr>
                <w:b/>
                <w:sz w:val="16"/>
                <w:szCs w:val="16"/>
                <w:highlight w:val="white"/>
              </w:rPr>
            </w:pPr>
            <w:r>
              <w:rPr>
                <w:b/>
                <w:sz w:val="16"/>
                <w:szCs w:val="16"/>
                <w:highlight w:val="white"/>
              </w:rPr>
              <w:t>Unit 8: The Election Process and Civic Responsibility</w:t>
            </w:r>
          </w:p>
          <w:p w:rsidR="008D6D2A" w:rsidRDefault="008C261F">
            <w:pPr>
              <w:spacing w:after="280"/>
              <w:rPr>
                <w:b/>
                <w:sz w:val="16"/>
                <w:szCs w:val="16"/>
                <w:highlight w:val="white"/>
              </w:rPr>
            </w:pPr>
            <w:r>
              <w:rPr>
                <w:b/>
                <w:sz w:val="16"/>
                <w:szCs w:val="16"/>
                <w:highlight w:val="white"/>
              </w:rPr>
              <w:t>Unit 9: The Judicial Branch and the Cr</w:t>
            </w:r>
            <w:r>
              <w:rPr>
                <w:b/>
                <w:sz w:val="16"/>
                <w:szCs w:val="16"/>
                <w:highlight w:val="white"/>
              </w:rPr>
              <w:t>iminal Justice Process</w:t>
            </w:r>
          </w:p>
          <w:p w:rsidR="008D6D2A" w:rsidRDefault="008C261F">
            <w:pPr>
              <w:spacing w:after="280"/>
              <w:rPr>
                <w:b/>
                <w:sz w:val="20"/>
                <w:szCs w:val="20"/>
              </w:rPr>
            </w:pPr>
            <w:r>
              <w:rPr>
                <w:b/>
                <w:sz w:val="16"/>
                <w:szCs w:val="16"/>
                <w:highlight w:val="white"/>
              </w:rPr>
              <w:t>Unit 10: Georgia Government and the State Constitution</w:t>
            </w:r>
          </w:p>
          <w:p w:rsidR="008D6D2A" w:rsidRDefault="008D6D2A">
            <w:pPr>
              <w:spacing w:after="100"/>
              <w:ind w:left="720"/>
              <w:rPr>
                <w:b/>
                <w:sz w:val="20"/>
                <w:szCs w:val="20"/>
              </w:rPr>
            </w:pPr>
          </w:p>
        </w:tc>
      </w:tr>
    </w:tbl>
    <w:p w:rsidR="008D6D2A" w:rsidRDefault="008C261F">
      <w:pPr>
        <w:pStyle w:val="Heading3"/>
        <w:spacing w:before="180" w:after="0"/>
        <w:rPr>
          <w:rFonts w:ascii="Times New Roman" w:eastAsia="Times New Roman" w:hAnsi="Times New Roman" w:cs="Times New Roman"/>
          <w:b w:val="0"/>
          <w:smallCaps/>
          <w:sz w:val="28"/>
          <w:szCs w:val="28"/>
          <w:u w:val="single"/>
        </w:rPr>
      </w:pPr>
      <w:r>
        <w:rPr>
          <w:rFonts w:ascii="Times New Roman" w:eastAsia="Times New Roman" w:hAnsi="Times New Roman" w:cs="Times New Roman"/>
          <w:smallCaps/>
          <w:sz w:val="28"/>
          <w:szCs w:val="28"/>
        </w:rPr>
        <w:t>Instructional Materials and Supplies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70"/>
      </w:tblGrid>
      <w:tr w:rsidR="008D6D2A">
        <w:tc>
          <w:tcPr>
            <w:tcW w:w="4680" w:type="dxa"/>
            <w:vAlign w:val="center"/>
          </w:tcPr>
          <w:p w:rsidR="008D6D2A" w:rsidRDefault="008C261F">
            <w:pPr>
              <w:tabs>
                <w:tab w:val="left" w:pos="6546"/>
                <w:tab w:val="left" w:pos="6641"/>
              </w:tabs>
              <w:jc w:val="center"/>
              <w:rPr>
                <w:b/>
                <w:sz w:val="20"/>
                <w:szCs w:val="20"/>
              </w:rPr>
            </w:pPr>
            <w:r>
              <w:rPr>
                <w:b/>
                <w:sz w:val="20"/>
                <w:szCs w:val="20"/>
              </w:rPr>
              <w:t>Published Materials</w:t>
            </w:r>
          </w:p>
        </w:tc>
        <w:tc>
          <w:tcPr>
            <w:tcW w:w="4670" w:type="dxa"/>
            <w:vAlign w:val="center"/>
          </w:tcPr>
          <w:p w:rsidR="008D6D2A" w:rsidRDefault="008C261F">
            <w:pPr>
              <w:tabs>
                <w:tab w:val="left" w:pos="6546"/>
                <w:tab w:val="left" w:pos="6641"/>
              </w:tabs>
              <w:jc w:val="center"/>
              <w:rPr>
                <w:b/>
                <w:sz w:val="20"/>
                <w:szCs w:val="20"/>
              </w:rPr>
            </w:pPr>
            <w:r>
              <w:rPr>
                <w:b/>
                <w:sz w:val="20"/>
                <w:szCs w:val="20"/>
              </w:rPr>
              <w:t>Instructional Supplies</w:t>
            </w:r>
          </w:p>
        </w:tc>
      </w:tr>
      <w:tr w:rsidR="008D6D2A">
        <w:tc>
          <w:tcPr>
            <w:tcW w:w="4680" w:type="dxa"/>
          </w:tcPr>
          <w:p w:rsidR="008D6D2A" w:rsidRDefault="008C261F">
            <w:pPr>
              <w:tabs>
                <w:tab w:val="left" w:pos="6546"/>
                <w:tab w:val="left" w:pos="6641"/>
              </w:tabs>
              <w:spacing w:before="60"/>
              <w:rPr>
                <w:sz w:val="20"/>
                <w:szCs w:val="20"/>
              </w:rPr>
            </w:pPr>
            <w:r>
              <w:rPr>
                <w:i/>
              </w:rPr>
              <w:t>American Government</w:t>
            </w:r>
          </w:p>
        </w:tc>
        <w:tc>
          <w:tcPr>
            <w:tcW w:w="4670" w:type="dxa"/>
          </w:tcPr>
          <w:p w:rsidR="008D6D2A" w:rsidRDefault="008C261F">
            <w:pPr>
              <w:numPr>
                <w:ilvl w:val="0"/>
                <w:numId w:val="4"/>
              </w:numPr>
              <w:pBdr>
                <w:top w:val="nil"/>
                <w:left w:val="nil"/>
                <w:bottom w:val="nil"/>
                <w:right w:val="nil"/>
                <w:between w:val="nil"/>
              </w:pBdr>
              <w:tabs>
                <w:tab w:val="left" w:pos="432"/>
              </w:tabs>
              <w:spacing w:before="60"/>
              <w:rPr>
                <w:color w:val="000000"/>
                <w:sz w:val="20"/>
                <w:szCs w:val="20"/>
              </w:rPr>
            </w:pPr>
            <w:r>
              <w:rPr>
                <w:color w:val="000000"/>
                <w:sz w:val="20"/>
                <w:szCs w:val="20"/>
              </w:rPr>
              <w:t>Pen and Pencil</w:t>
            </w:r>
          </w:p>
          <w:p w:rsidR="008D6D2A" w:rsidRDefault="008C261F">
            <w:pPr>
              <w:numPr>
                <w:ilvl w:val="0"/>
                <w:numId w:val="4"/>
              </w:numPr>
              <w:pBdr>
                <w:top w:val="nil"/>
                <w:left w:val="nil"/>
                <w:bottom w:val="nil"/>
                <w:right w:val="nil"/>
                <w:between w:val="nil"/>
              </w:pBdr>
              <w:tabs>
                <w:tab w:val="left" w:pos="432"/>
              </w:tabs>
              <w:rPr>
                <w:sz w:val="20"/>
                <w:szCs w:val="20"/>
              </w:rPr>
            </w:pPr>
            <w:r>
              <w:rPr>
                <w:sz w:val="20"/>
                <w:szCs w:val="20"/>
              </w:rPr>
              <w:t xml:space="preserve">3 Ring Binder </w:t>
            </w:r>
          </w:p>
          <w:p w:rsidR="008D6D2A" w:rsidRDefault="008C261F">
            <w:pPr>
              <w:numPr>
                <w:ilvl w:val="0"/>
                <w:numId w:val="4"/>
              </w:numPr>
              <w:pBdr>
                <w:top w:val="nil"/>
                <w:left w:val="nil"/>
                <w:bottom w:val="nil"/>
                <w:right w:val="nil"/>
                <w:between w:val="nil"/>
              </w:pBdr>
              <w:tabs>
                <w:tab w:val="left" w:pos="432"/>
              </w:tabs>
              <w:rPr>
                <w:sz w:val="20"/>
                <w:szCs w:val="20"/>
              </w:rPr>
            </w:pPr>
            <w:r>
              <w:rPr>
                <w:sz w:val="20"/>
                <w:szCs w:val="20"/>
              </w:rPr>
              <w:t>Dividers</w:t>
            </w:r>
          </w:p>
          <w:p w:rsidR="008D6D2A" w:rsidRDefault="008C261F">
            <w:pPr>
              <w:numPr>
                <w:ilvl w:val="0"/>
                <w:numId w:val="4"/>
              </w:numPr>
              <w:pBdr>
                <w:top w:val="nil"/>
                <w:left w:val="nil"/>
                <w:bottom w:val="nil"/>
                <w:right w:val="nil"/>
                <w:between w:val="nil"/>
              </w:pBdr>
              <w:tabs>
                <w:tab w:val="left" w:pos="432"/>
              </w:tabs>
              <w:rPr>
                <w:sz w:val="20"/>
                <w:szCs w:val="20"/>
              </w:rPr>
            </w:pPr>
            <w:r>
              <w:rPr>
                <w:sz w:val="20"/>
                <w:szCs w:val="20"/>
              </w:rPr>
              <w:lastRenderedPageBreak/>
              <w:t xml:space="preserve">Notebook Paper </w:t>
            </w:r>
          </w:p>
        </w:tc>
      </w:tr>
    </w:tbl>
    <w:p w:rsidR="008D6D2A" w:rsidRDefault="008C261F">
      <w:pPr>
        <w:spacing w:before="180"/>
        <w:rPr>
          <w:b/>
          <w:smallCaps/>
          <w:sz w:val="28"/>
          <w:szCs w:val="28"/>
        </w:rPr>
      </w:pPr>
      <w:r>
        <w:rPr>
          <w:b/>
          <w:smallCaps/>
          <w:sz w:val="28"/>
          <w:szCs w:val="28"/>
        </w:rPr>
        <w:lastRenderedPageBreak/>
        <w:t>Evaluation and Grading</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880"/>
        <w:gridCol w:w="3140"/>
      </w:tblGrid>
      <w:tr w:rsidR="008D6D2A">
        <w:tc>
          <w:tcPr>
            <w:tcW w:w="3330" w:type="dxa"/>
            <w:vAlign w:val="center"/>
          </w:tcPr>
          <w:p w:rsidR="008D6D2A" w:rsidRDefault="008C261F">
            <w:pPr>
              <w:jc w:val="center"/>
              <w:rPr>
                <w:b/>
                <w:sz w:val="20"/>
                <w:szCs w:val="20"/>
              </w:rPr>
            </w:pPr>
            <w:r>
              <w:rPr>
                <w:b/>
                <w:sz w:val="20"/>
                <w:szCs w:val="20"/>
              </w:rPr>
              <w:t>Assignments</w:t>
            </w:r>
          </w:p>
        </w:tc>
        <w:tc>
          <w:tcPr>
            <w:tcW w:w="2880" w:type="dxa"/>
            <w:vAlign w:val="center"/>
          </w:tcPr>
          <w:p w:rsidR="008D6D2A" w:rsidRDefault="008C261F">
            <w:pPr>
              <w:jc w:val="center"/>
              <w:rPr>
                <w:b/>
                <w:sz w:val="20"/>
                <w:szCs w:val="20"/>
              </w:rPr>
            </w:pPr>
            <w:r>
              <w:rPr>
                <w:b/>
                <w:sz w:val="20"/>
                <w:szCs w:val="20"/>
              </w:rPr>
              <w:t>Grade Weights</w:t>
            </w:r>
          </w:p>
        </w:tc>
        <w:tc>
          <w:tcPr>
            <w:tcW w:w="3140" w:type="dxa"/>
            <w:vAlign w:val="center"/>
          </w:tcPr>
          <w:p w:rsidR="008D6D2A" w:rsidRDefault="008C261F">
            <w:pPr>
              <w:jc w:val="center"/>
              <w:rPr>
                <w:b/>
                <w:sz w:val="20"/>
                <w:szCs w:val="20"/>
              </w:rPr>
            </w:pPr>
            <w:r>
              <w:rPr>
                <w:b/>
                <w:sz w:val="20"/>
                <w:szCs w:val="20"/>
              </w:rPr>
              <w:t>Grading Scale</w:t>
            </w:r>
          </w:p>
        </w:tc>
      </w:tr>
      <w:tr w:rsidR="008D6D2A">
        <w:tc>
          <w:tcPr>
            <w:tcW w:w="3330" w:type="dxa"/>
          </w:tcPr>
          <w:p w:rsidR="008D6D2A" w:rsidRDefault="008C261F">
            <w:pPr>
              <w:spacing w:before="60"/>
              <w:rPr>
                <w:sz w:val="20"/>
                <w:szCs w:val="20"/>
              </w:rPr>
            </w:pPr>
            <w:r>
              <w:rPr>
                <w:sz w:val="20"/>
                <w:szCs w:val="20"/>
              </w:rPr>
              <w:t>Daily/Quizzes</w:t>
            </w:r>
          </w:p>
          <w:p w:rsidR="008D6D2A" w:rsidRDefault="008C261F">
            <w:pPr>
              <w:rPr>
                <w:sz w:val="20"/>
                <w:szCs w:val="20"/>
              </w:rPr>
            </w:pPr>
            <w:r>
              <w:rPr>
                <w:sz w:val="20"/>
                <w:szCs w:val="20"/>
              </w:rPr>
              <w:t>Unit Tests</w:t>
            </w:r>
          </w:p>
          <w:p w:rsidR="008D6D2A" w:rsidRDefault="008C261F">
            <w:pPr>
              <w:rPr>
                <w:sz w:val="16"/>
                <w:szCs w:val="16"/>
              </w:rPr>
            </w:pPr>
            <w:r>
              <w:rPr>
                <w:sz w:val="20"/>
                <w:szCs w:val="20"/>
              </w:rPr>
              <w:t xml:space="preserve">Benchmarks </w:t>
            </w:r>
            <w:r>
              <w:rPr>
                <w:sz w:val="16"/>
                <w:szCs w:val="16"/>
              </w:rPr>
              <w:t>(1-100, 2-200, 3-600 pts)</w:t>
            </w:r>
          </w:p>
          <w:p w:rsidR="008D6D2A" w:rsidRDefault="008C261F">
            <w:pPr>
              <w:rPr>
                <w:sz w:val="20"/>
                <w:szCs w:val="20"/>
              </w:rPr>
            </w:pPr>
            <w:r>
              <w:rPr>
                <w:sz w:val="20"/>
                <w:szCs w:val="20"/>
              </w:rPr>
              <w:t>Writing Assignment</w:t>
            </w:r>
          </w:p>
          <w:p w:rsidR="008D6D2A" w:rsidRDefault="008C261F">
            <w:pPr>
              <w:numPr>
                <w:ilvl w:val="0"/>
                <w:numId w:val="5"/>
              </w:numPr>
              <w:rPr>
                <w:sz w:val="20"/>
                <w:szCs w:val="20"/>
              </w:rPr>
            </w:pPr>
            <w:r>
              <w:rPr>
                <w:sz w:val="20"/>
                <w:szCs w:val="20"/>
              </w:rPr>
              <w:t xml:space="preserve">20 Point Section </w:t>
            </w:r>
          </w:p>
          <w:p w:rsidR="008D6D2A" w:rsidRDefault="008C261F">
            <w:pPr>
              <w:numPr>
                <w:ilvl w:val="0"/>
                <w:numId w:val="5"/>
              </w:numPr>
              <w:rPr>
                <w:sz w:val="20"/>
                <w:szCs w:val="20"/>
              </w:rPr>
            </w:pPr>
            <w:r>
              <w:rPr>
                <w:sz w:val="20"/>
                <w:szCs w:val="20"/>
              </w:rPr>
              <w:t xml:space="preserve">40 Point Section </w:t>
            </w:r>
          </w:p>
          <w:p w:rsidR="008D6D2A" w:rsidRDefault="008C261F">
            <w:pPr>
              <w:numPr>
                <w:ilvl w:val="0"/>
                <w:numId w:val="5"/>
              </w:numPr>
              <w:rPr>
                <w:sz w:val="20"/>
                <w:szCs w:val="20"/>
              </w:rPr>
            </w:pPr>
            <w:r>
              <w:rPr>
                <w:sz w:val="20"/>
                <w:szCs w:val="20"/>
              </w:rPr>
              <w:t xml:space="preserve">100 Point Section </w:t>
            </w:r>
          </w:p>
          <w:p w:rsidR="008D6D2A" w:rsidRDefault="008D6D2A">
            <w:pPr>
              <w:rPr>
                <w:sz w:val="20"/>
                <w:szCs w:val="20"/>
              </w:rPr>
            </w:pPr>
          </w:p>
        </w:tc>
        <w:tc>
          <w:tcPr>
            <w:tcW w:w="2880" w:type="dxa"/>
          </w:tcPr>
          <w:p w:rsidR="008D6D2A" w:rsidRDefault="008C261F">
            <w:pPr>
              <w:rPr>
                <w:sz w:val="20"/>
                <w:szCs w:val="20"/>
              </w:rPr>
            </w:pPr>
            <w:r>
              <w:rPr>
                <w:sz w:val="20"/>
                <w:szCs w:val="20"/>
              </w:rPr>
              <w:t>Benchmarks (30%)</w:t>
            </w:r>
          </w:p>
          <w:p w:rsidR="008D6D2A" w:rsidRDefault="008C261F">
            <w:pPr>
              <w:rPr>
                <w:sz w:val="20"/>
                <w:szCs w:val="20"/>
              </w:rPr>
            </w:pPr>
            <w:r>
              <w:rPr>
                <w:sz w:val="20"/>
                <w:szCs w:val="20"/>
              </w:rPr>
              <w:t>Tests (40%)</w:t>
            </w:r>
          </w:p>
          <w:p w:rsidR="008D6D2A" w:rsidRDefault="008C261F">
            <w:pPr>
              <w:rPr>
                <w:sz w:val="20"/>
                <w:szCs w:val="20"/>
              </w:rPr>
            </w:pPr>
            <w:r>
              <w:rPr>
                <w:sz w:val="20"/>
                <w:szCs w:val="20"/>
              </w:rPr>
              <w:t>Quizzes &amp; Daily (20%)</w:t>
            </w:r>
          </w:p>
          <w:p w:rsidR="008D6D2A" w:rsidRDefault="008C261F">
            <w:pPr>
              <w:rPr>
                <w:sz w:val="20"/>
                <w:szCs w:val="20"/>
              </w:rPr>
            </w:pPr>
            <w:r>
              <w:rPr>
                <w:sz w:val="20"/>
                <w:szCs w:val="20"/>
              </w:rPr>
              <w:t>Writing Assignments (10%)</w:t>
            </w:r>
          </w:p>
          <w:p w:rsidR="008D6D2A" w:rsidRDefault="008D6D2A">
            <w:pPr>
              <w:rPr>
                <w:sz w:val="20"/>
                <w:szCs w:val="20"/>
              </w:rPr>
            </w:pPr>
          </w:p>
          <w:p w:rsidR="008D6D2A" w:rsidRDefault="008C261F">
            <w:pPr>
              <w:rPr>
                <w:sz w:val="20"/>
                <w:szCs w:val="20"/>
              </w:rPr>
            </w:pPr>
            <w:r>
              <w:rPr>
                <w:b/>
                <w:sz w:val="20"/>
                <w:szCs w:val="20"/>
              </w:rPr>
              <w:t>NOTE:  Assignments that are not completed by the announced due date are worth only 70% of the grade earned.</w:t>
            </w:r>
          </w:p>
        </w:tc>
        <w:tc>
          <w:tcPr>
            <w:tcW w:w="3140" w:type="dxa"/>
          </w:tcPr>
          <w:p w:rsidR="008D6D2A" w:rsidRDefault="008C261F">
            <w:pPr>
              <w:spacing w:before="60"/>
              <w:ind w:left="202"/>
              <w:rPr>
                <w:sz w:val="20"/>
                <w:szCs w:val="20"/>
              </w:rPr>
            </w:pPr>
            <w:r>
              <w:rPr>
                <w:sz w:val="20"/>
                <w:szCs w:val="20"/>
              </w:rPr>
              <w:t>A:</w:t>
            </w:r>
            <w:r>
              <w:rPr>
                <w:sz w:val="20"/>
                <w:szCs w:val="20"/>
              </w:rPr>
              <w:tab/>
              <w:t>90 and above</w:t>
            </w:r>
          </w:p>
          <w:p w:rsidR="008D6D2A" w:rsidRDefault="008C261F">
            <w:pPr>
              <w:ind w:left="196"/>
              <w:rPr>
                <w:sz w:val="20"/>
                <w:szCs w:val="20"/>
              </w:rPr>
            </w:pPr>
            <w:r>
              <w:rPr>
                <w:sz w:val="20"/>
                <w:szCs w:val="20"/>
              </w:rPr>
              <w:t>B:</w:t>
            </w:r>
            <w:r>
              <w:rPr>
                <w:sz w:val="20"/>
                <w:szCs w:val="20"/>
              </w:rPr>
              <w:tab/>
              <w:t>80 – 89</w:t>
            </w:r>
          </w:p>
          <w:p w:rsidR="008D6D2A" w:rsidRDefault="008C261F">
            <w:pPr>
              <w:ind w:left="196"/>
              <w:rPr>
                <w:sz w:val="20"/>
                <w:szCs w:val="20"/>
              </w:rPr>
            </w:pPr>
            <w:r>
              <w:rPr>
                <w:sz w:val="20"/>
                <w:szCs w:val="20"/>
              </w:rPr>
              <w:t>C:</w:t>
            </w:r>
            <w:r>
              <w:rPr>
                <w:sz w:val="20"/>
                <w:szCs w:val="20"/>
              </w:rPr>
              <w:tab/>
              <w:t>70-79</w:t>
            </w:r>
            <w:r>
              <w:rPr>
                <w:sz w:val="20"/>
                <w:szCs w:val="20"/>
              </w:rPr>
              <w:br/>
              <w:t>F:</w:t>
            </w:r>
            <w:r>
              <w:rPr>
                <w:sz w:val="20"/>
                <w:szCs w:val="20"/>
              </w:rPr>
              <w:tab/>
              <w:t>69 or below</w:t>
            </w:r>
          </w:p>
        </w:tc>
      </w:tr>
    </w:tbl>
    <w:p w:rsidR="008D6D2A" w:rsidRDefault="008C261F">
      <w:pPr>
        <w:spacing w:before="180"/>
        <w:rPr>
          <w:b/>
        </w:rPr>
      </w:pPr>
      <w:r>
        <w:rPr>
          <w:b/>
          <w:smallCaps/>
          <w:sz w:val="28"/>
          <w:szCs w:val="28"/>
        </w:rPr>
        <w:t>Other Information</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6"/>
        <w:gridCol w:w="4734"/>
      </w:tblGrid>
      <w:tr w:rsidR="008D6D2A">
        <w:tc>
          <w:tcPr>
            <w:tcW w:w="4616" w:type="dxa"/>
          </w:tcPr>
          <w:p w:rsidR="008D6D2A" w:rsidRDefault="008C261F">
            <w:pPr>
              <w:rPr>
                <w:b/>
                <w:sz w:val="20"/>
                <w:szCs w:val="20"/>
              </w:rPr>
            </w:pPr>
            <w:r>
              <w:rPr>
                <w:b/>
                <w:sz w:val="20"/>
                <w:szCs w:val="20"/>
              </w:rPr>
              <w:t>Expectations for Academic Success</w:t>
            </w:r>
          </w:p>
        </w:tc>
        <w:tc>
          <w:tcPr>
            <w:tcW w:w="4734" w:type="dxa"/>
          </w:tcPr>
          <w:p w:rsidR="008D6D2A" w:rsidRDefault="008C261F">
            <w:pPr>
              <w:rPr>
                <w:b/>
                <w:sz w:val="20"/>
                <w:szCs w:val="20"/>
              </w:rPr>
            </w:pPr>
            <w:r>
              <w:rPr>
                <w:b/>
                <w:sz w:val="20"/>
                <w:szCs w:val="20"/>
              </w:rPr>
              <w:t>Additional Requirements/Resources</w:t>
            </w:r>
          </w:p>
        </w:tc>
      </w:tr>
      <w:tr w:rsidR="008D6D2A">
        <w:tc>
          <w:tcPr>
            <w:tcW w:w="4616" w:type="dxa"/>
          </w:tcPr>
          <w:p w:rsidR="008D6D2A" w:rsidRDefault="008C261F">
            <w:pPr>
              <w:numPr>
                <w:ilvl w:val="0"/>
                <w:numId w:val="2"/>
              </w:numPr>
              <w:pBdr>
                <w:top w:val="nil"/>
                <w:left w:val="nil"/>
                <w:bottom w:val="nil"/>
                <w:right w:val="nil"/>
                <w:between w:val="nil"/>
              </w:pBdr>
              <w:tabs>
                <w:tab w:val="left" w:pos="540"/>
              </w:tabs>
              <w:ind w:left="90" w:firstLine="0"/>
              <w:rPr>
                <w:color w:val="000000"/>
                <w:sz w:val="20"/>
                <w:szCs w:val="20"/>
              </w:rPr>
            </w:pPr>
            <w:r>
              <w:rPr>
                <w:color w:val="000000"/>
                <w:sz w:val="20"/>
                <w:szCs w:val="20"/>
              </w:rPr>
              <w:t>Ask questions</w:t>
            </w:r>
          </w:p>
          <w:p w:rsidR="008D6D2A" w:rsidRDefault="008C261F">
            <w:pPr>
              <w:numPr>
                <w:ilvl w:val="0"/>
                <w:numId w:val="2"/>
              </w:numPr>
              <w:pBdr>
                <w:top w:val="nil"/>
                <w:left w:val="nil"/>
                <w:bottom w:val="nil"/>
                <w:right w:val="nil"/>
                <w:between w:val="nil"/>
              </w:pBdr>
              <w:tabs>
                <w:tab w:val="left" w:pos="540"/>
              </w:tabs>
              <w:spacing w:after="60"/>
              <w:ind w:left="86" w:firstLine="0"/>
              <w:rPr>
                <w:color w:val="000000"/>
                <w:sz w:val="20"/>
                <w:szCs w:val="20"/>
              </w:rPr>
            </w:pPr>
            <w:r>
              <w:rPr>
                <w:color w:val="000000"/>
                <w:sz w:val="20"/>
                <w:szCs w:val="20"/>
              </w:rPr>
              <w:t>Complete all work on time, every time.</w:t>
            </w:r>
          </w:p>
          <w:p w:rsidR="008D6D2A" w:rsidRDefault="008C261F">
            <w:pPr>
              <w:numPr>
                <w:ilvl w:val="0"/>
                <w:numId w:val="2"/>
              </w:numPr>
              <w:pBdr>
                <w:top w:val="nil"/>
                <w:left w:val="nil"/>
                <w:bottom w:val="nil"/>
                <w:right w:val="nil"/>
                <w:between w:val="nil"/>
              </w:pBdr>
              <w:tabs>
                <w:tab w:val="left" w:pos="540"/>
              </w:tabs>
              <w:spacing w:after="60"/>
              <w:ind w:left="86" w:firstLine="0"/>
              <w:rPr>
                <w:color w:val="000000"/>
                <w:sz w:val="20"/>
                <w:szCs w:val="20"/>
              </w:rPr>
            </w:pPr>
            <w:r>
              <w:rPr>
                <w:color w:val="000000"/>
                <w:sz w:val="20"/>
                <w:szCs w:val="20"/>
              </w:rPr>
              <w:t>Keep a positive attitude</w:t>
            </w:r>
          </w:p>
          <w:p w:rsidR="008D6D2A" w:rsidRDefault="008C261F">
            <w:pPr>
              <w:numPr>
                <w:ilvl w:val="0"/>
                <w:numId w:val="2"/>
              </w:numPr>
              <w:pBdr>
                <w:top w:val="nil"/>
                <w:left w:val="nil"/>
                <w:bottom w:val="nil"/>
                <w:right w:val="nil"/>
                <w:between w:val="nil"/>
              </w:pBdr>
              <w:tabs>
                <w:tab w:val="left" w:pos="540"/>
              </w:tabs>
              <w:spacing w:after="60"/>
              <w:ind w:left="86" w:firstLine="0"/>
              <w:rPr>
                <w:color w:val="000000"/>
                <w:sz w:val="20"/>
                <w:szCs w:val="20"/>
              </w:rPr>
            </w:pPr>
            <w:r>
              <w:rPr>
                <w:color w:val="000000"/>
                <w:sz w:val="20"/>
                <w:szCs w:val="20"/>
              </w:rPr>
              <w:t>Stay organized</w:t>
            </w:r>
          </w:p>
          <w:p w:rsidR="008D6D2A" w:rsidRDefault="008C261F">
            <w:pPr>
              <w:numPr>
                <w:ilvl w:val="0"/>
                <w:numId w:val="2"/>
              </w:numPr>
              <w:pBdr>
                <w:top w:val="nil"/>
                <w:left w:val="nil"/>
                <w:bottom w:val="nil"/>
                <w:right w:val="nil"/>
                <w:between w:val="nil"/>
              </w:pBdr>
              <w:tabs>
                <w:tab w:val="left" w:pos="540"/>
              </w:tabs>
              <w:spacing w:after="60"/>
              <w:ind w:left="86" w:firstLine="0"/>
              <w:rPr>
                <w:color w:val="000000"/>
                <w:sz w:val="20"/>
                <w:szCs w:val="20"/>
              </w:rPr>
            </w:pPr>
            <w:r>
              <w:rPr>
                <w:color w:val="000000"/>
                <w:sz w:val="20"/>
                <w:szCs w:val="20"/>
              </w:rPr>
              <w:t>Be prepared for quizzes and tests</w:t>
            </w:r>
          </w:p>
          <w:p w:rsidR="008D6D2A" w:rsidRDefault="008C261F">
            <w:pPr>
              <w:numPr>
                <w:ilvl w:val="0"/>
                <w:numId w:val="2"/>
              </w:numPr>
              <w:pBdr>
                <w:top w:val="nil"/>
                <w:left w:val="nil"/>
                <w:bottom w:val="nil"/>
                <w:right w:val="nil"/>
                <w:between w:val="nil"/>
              </w:pBdr>
              <w:tabs>
                <w:tab w:val="left" w:pos="540"/>
              </w:tabs>
              <w:spacing w:after="60"/>
              <w:ind w:left="86" w:firstLine="0"/>
              <w:rPr>
                <w:sz w:val="20"/>
                <w:szCs w:val="20"/>
              </w:rPr>
            </w:pPr>
            <w:r>
              <w:rPr>
                <w:sz w:val="20"/>
                <w:szCs w:val="20"/>
              </w:rPr>
              <w:t>Respect the teacher and your peers</w:t>
            </w:r>
          </w:p>
        </w:tc>
        <w:tc>
          <w:tcPr>
            <w:tcW w:w="4734" w:type="dxa"/>
          </w:tcPr>
          <w:p w:rsidR="008D6D2A" w:rsidRDefault="008C261F">
            <w:pPr>
              <w:numPr>
                <w:ilvl w:val="0"/>
                <w:numId w:val="1"/>
              </w:numPr>
              <w:pBdr>
                <w:top w:val="nil"/>
                <w:left w:val="nil"/>
                <w:bottom w:val="nil"/>
                <w:right w:val="nil"/>
                <w:between w:val="nil"/>
              </w:pBdr>
              <w:tabs>
                <w:tab w:val="left" w:pos="432"/>
              </w:tabs>
              <w:ind w:left="72" w:hanging="18"/>
              <w:rPr>
                <w:color w:val="000000"/>
                <w:sz w:val="20"/>
                <w:szCs w:val="20"/>
              </w:rPr>
            </w:pPr>
            <w:r>
              <w:rPr>
                <w:color w:val="000000"/>
                <w:sz w:val="20"/>
                <w:szCs w:val="20"/>
              </w:rPr>
              <w:t>Use webpage for help</w:t>
            </w:r>
          </w:p>
          <w:p w:rsidR="008D6D2A" w:rsidRDefault="008C261F">
            <w:pPr>
              <w:numPr>
                <w:ilvl w:val="0"/>
                <w:numId w:val="1"/>
              </w:numPr>
              <w:pBdr>
                <w:top w:val="nil"/>
                <w:left w:val="nil"/>
                <w:bottom w:val="nil"/>
                <w:right w:val="nil"/>
                <w:between w:val="nil"/>
              </w:pBdr>
              <w:tabs>
                <w:tab w:val="left" w:pos="432"/>
              </w:tabs>
              <w:ind w:left="72" w:hanging="18"/>
              <w:rPr>
                <w:color w:val="000000"/>
                <w:sz w:val="20"/>
                <w:szCs w:val="20"/>
              </w:rPr>
            </w:pPr>
            <w:r>
              <w:rPr>
                <w:color w:val="000000"/>
                <w:sz w:val="20"/>
                <w:szCs w:val="20"/>
              </w:rPr>
              <w:t>Use map practice links for study materials</w:t>
            </w:r>
          </w:p>
          <w:p w:rsidR="008D6D2A" w:rsidRDefault="008C261F">
            <w:pPr>
              <w:numPr>
                <w:ilvl w:val="0"/>
                <w:numId w:val="1"/>
              </w:numPr>
              <w:pBdr>
                <w:top w:val="nil"/>
                <w:left w:val="nil"/>
                <w:bottom w:val="nil"/>
                <w:right w:val="nil"/>
                <w:between w:val="nil"/>
              </w:pBdr>
              <w:tabs>
                <w:tab w:val="left" w:pos="432"/>
              </w:tabs>
              <w:ind w:left="72" w:hanging="18"/>
              <w:rPr>
                <w:color w:val="000000"/>
                <w:sz w:val="20"/>
                <w:szCs w:val="20"/>
              </w:rPr>
            </w:pPr>
            <w:r>
              <w:rPr>
                <w:sz w:val="20"/>
                <w:szCs w:val="20"/>
              </w:rPr>
              <w:t xml:space="preserve">Use PowerSchool to monitor grades </w:t>
            </w:r>
          </w:p>
          <w:p w:rsidR="008D6D2A" w:rsidRDefault="008D6D2A"/>
          <w:p w:rsidR="008D6D2A" w:rsidRDefault="008D6D2A"/>
          <w:p w:rsidR="008D6D2A" w:rsidRDefault="008C261F">
            <w:pPr>
              <w:rPr>
                <w:sz w:val="20"/>
                <w:szCs w:val="20"/>
              </w:rPr>
            </w:pPr>
            <w:r>
              <w:t xml:space="preserve">This is a required course for </w:t>
            </w:r>
            <w:r>
              <w:rPr>
                <w:b/>
              </w:rPr>
              <w:t>graduation!</w:t>
            </w:r>
          </w:p>
        </w:tc>
      </w:tr>
    </w:tbl>
    <w:p w:rsidR="008D6D2A" w:rsidRDefault="008C261F">
      <w:pPr>
        <w:spacing w:before="180"/>
        <w:rPr>
          <w:b/>
        </w:rPr>
      </w:pPr>
      <w:r>
        <w:rPr>
          <w:b/>
        </w:rPr>
        <w:t>Honor Code Policy:</w:t>
      </w:r>
    </w:p>
    <w:p w:rsidR="008D6D2A" w:rsidRDefault="008C261F">
      <w:pPr>
        <w:spacing w:before="180"/>
        <w:rPr>
          <w:b/>
        </w:rPr>
      </w:pPr>
      <w:r>
        <w:t xml:space="preserve">All BHS students will strictly adhere to the BHS Honor </w:t>
      </w:r>
      <w:proofErr w:type="gramStart"/>
      <w:r>
        <w:t>Code which</w:t>
      </w:r>
      <w:proofErr w:type="gramEnd"/>
      <w:r>
        <w:t xml:space="preserve"> is posted on the BHS website. </w:t>
      </w:r>
      <w:r>
        <w:rPr>
          <w:b/>
        </w:rPr>
        <w:t xml:space="preserve">For any violation of the BHS Honor Code, students will receive a </w:t>
      </w:r>
      <w:proofErr w:type="gramStart"/>
      <w:r>
        <w:rPr>
          <w:b/>
        </w:rPr>
        <w:t>0</w:t>
      </w:r>
      <w:proofErr w:type="gramEnd"/>
      <w:r>
        <w:rPr>
          <w:b/>
        </w:rPr>
        <w:t xml:space="preserve"> and be referred to the administration.</w:t>
      </w:r>
    </w:p>
    <w:p w:rsidR="008D6D2A" w:rsidRDefault="008C261F">
      <w:pPr>
        <w:spacing w:before="180"/>
        <w:rPr>
          <w:b/>
        </w:rPr>
      </w:pPr>
      <w:r>
        <w:rPr>
          <w:b/>
        </w:rPr>
        <w:t>Attendance Excused Absence Policy:</w:t>
      </w:r>
    </w:p>
    <w:p w:rsidR="008D6D2A" w:rsidRDefault="008C261F">
      <w:pPr>
        <w:spacing w:before="180"/>
      </w:pPr>
      <w:r>
        <w:t>Students who are granted an excused absence</w:t>
      </w:r>
      <w:proofErr w:type="gramStart"/>
      <w:r>
        <w:t>​ for</w:t>
      </w:r>
      <w:proofErr w:type="gramEnd"/>
      <w:r>
        <w:t xml:space="preserve"> days missed will be subject to the following:</w:t>
      </w:r>
    </w:p>
    <w:p w:rsidR="008D6D2A" w:rsidRDefault="008C261F">
      <w:pPr>
        <w:spacing w:before="180"/>
      </w:pPr>
      <w:r>
        <w:t xml:space="preserve">● </w:t>
      </w:r>
      <w:proofErr w:type="gramStart"/>
      <w:r>
        <w:t>All</w:t>
      </w:r>
      <w:proofErr w:type="gramEnd"/>
      <w:r>
        <w:t xml:space="preserve"> </w:t>
      </w:r>
      <w:r>
        <w:rPr>
          <w:b/>
        </w:rPr>
        <w:t>pre-assigned</w:t>
      </w:r>
      <w:r>
        <w:t xml:space="preserve"> w</w:t>
      </w:r>
      <w:r>
        <w:t>ork will be due on the day of a student’s return from an absence.</w:t>
      </w:r>
    </w:p>
    <w:p w:rsidR="008D6D2A" w:rsidRDefault="008C261F">
      <w:pPr>
        <w:spacing w:before="180"/>
      </w:pPr>
      <w:r>
        <w:t xml:space="preserve">● For assignments which did not have a pre-assigned due date during the time of the student’s absence​, students will be given </w:t>
      </w:r>
      <w:r>
        <w:rPr>
          <w:b/>
        </w:rPr>
        <w:t>five days to arrange</w:t>
      </w:r>
      <w:r>
        <w:t xml:space="preserve"> for makeup work or follow other arrangemen</w:t>
      </w:r>
      <w:r>
        <w:t xml:space="preserve">ts granted by the teacher. All incomplete work carried over into a new marking period </w:t>
      </w:r>
      <w:proofErr w:type="gramStart"/>
      <w:r>
        <w:t>should be completed</w:t>
      </w:r>
      <w:proofErr w:type="gramEnd"/>
      <w:r>
        <w:t xml:space="preserve"> no later than the tenth day of the following period.</w:t>
      </w:r>
    </w:p>
    <w:p w:rsidR="008D6D2A" w:rsidRDefault="008C261F">
      <w:pPr>
        <w:spacing w:before="180"/>
        <w:rPr>
          <w:b/>
        </w:rPr>
      </w:pPr>
      <w:r>
        <w:rPr>
          <w:b/>
        </w:rPr>
        <w:t xml:space="preserve">UPON RETURNING TO SCHOOL, IT IS THE STUDENT’S RESPONSIBILITY TO </w:t>
      </w:r>
      <w:proofErr w:type="gramStart"/>
      <w:r>
        <w:rPr>
          <w:b/>
        </w:rPr>
        <w:t>MAKE ARRANGEMENTS</w:t>
      </w:r>
      <w:proofErr w:type="gramEnd"/>
      <w:r>
        <w:rPr>
          <w:b/>
        </w:rPr>
        <w:t xml:space="preserve"> WITHIN 5 DAYS T</w:t>
      </w:r>
      <w:r>
        <w:rPr>
          <w:b/>
        </w:rPr>
        <w:t>O MAKE UP WORK.</w:t>
      </w:r>
    </w:p>
    <w:p w:rsidR="008D6D2A" w:rsidRDefault="008C261F">
      <w:pPr>
        <w:spacing w:before="180"/>
        <w:rPr>
          <w:b/>
        </w:rPr>
      </w:pPr>
      <w:r>
        <w:rPr>
          <w:b/>
        </w:rPr>
        <w:t xml:space="preserve">ALL POLICIES OUTLINED IN THE BCSS STUDENT CODE OF CONDUCT AND THE BHS STUDENT HANDBOOK </w:t>
      </w:r>
      <w:proofErr w:type="gramStart"/>
      <w:r>
        <w:rPr>
          <w:b/>
        </w:rPr>
        <w:t>WILL BE FOLLOWED</w:t>
      </w:r>
      <w:proofErr w:type="gramEnd"/>
      <w:r>
        <w:rPr>
          <w:b/>
        </w:rPr>
        <w:t xml:space="preserve"> IN THIS CLASSROOM.</w:t>
      </w:r>
    </w:p>
    <w:p w:rsidR="008D6D2A" w:rsidRDefault="008D6D2A">
      <w:pPr>
        <w:rPr>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7660"/>
      </w:tblGrid>
      <w:tr w:rsidR="008D6D2A">
        <w:tc>
          <w:tcPr>
            <w:tcW w:w="9350" w:type="dxa"/>
            <w:gridSpan w:val="2"/>
          </w:tcPr>
          <w:p w:rsidR="008D6D2A" w:rsidRDefault="008C261F">
            <w:pPr>
              <w:rPr>
                <w:sz w:val="20"/>
                <w:szCs w:val="20"/>
              </w:rPr>
            </w:pPr>
            <w:r>
              <w:rPr>
                <w:sz w:val="20"/>
                <w:szCs w:val="20"/>
              </w:rPr>
              <w:t>Teacher consequences for Minor Classroom Disruptions</w:t>
            </w:r>
          </w:p>
        </w:tc>
      </w:tr>
      <w:tr w:rsidR="008D6D2A">
        <w:tc>
          <w:tcPr>
            <w:tcW w:w="1690" w:type="dxa"/>
          </w:tcPr>
          <w:p w:rsidR="008D6D2A" w:rsidRDefault="008C261F">
            <w:pPr>
              <w:rPr>
                <w:sz w:val="20"/>
                <w:szCs w:val="20"/>
              </w:rPr>
            </w:pPr>
            <w:r>
              <w:rPr>
                <w:sz w:val="20"/>
                <w:szCs w:val="20"/>
              </w:rPr>
              <w:t>1</w:t>
            </w:r>
            <w:r>
              <w:rPr>
                <w:sz w:val="20"/>
                <w:szCs w:val="20"/>
                <w:vertAlign w:val="superscript"/>
              </w:rPr>
              <w:t>st</w:t>
            </w:r>
          </w:p>
        </w:tc>
        <w:tc>
          <w:tcPr>
            <w:tcW w:w="7660" w:type="dxa"/>
          </w:tcPr>
          <w:p w:rsidR="008D6D2A" w:rsidRDefault="008C261F">
            <w:pPr>
              <w:rPr>
                <w:sz w:val="20"/>
                <w:szCs w:val="20"/>
              </w:rPr>
            </w:pPr>
            <w:r>
              <w:rPr>
                <w:sz w:val="20"/>
                <w:szCs w:val="20"/>
              </w:rPr>
              <w:t>Penalty assigned at teacher’s discretion – Parent Contact</w:t>
            </w:r>
          </w:p>
        </w:tc>
      </w:tr>
      <w:tr w:rsidR="008D6D2A">
        <w:tc>
          <w:tcPr>
            <w:tcW w:w="1690" w:type="dxa"/>
          </w:tcPr>
          <w:p w:rsidR="008D6D2A" w:rsidRDefault="008C261F">
            <w:pPr>
              <w:rPr>
                <w:sz w:val="20"/>
                <w:szCs w:val="20"/>
              </w:rPr>
            </w:pPr>
            <w:r>
              <w:rPr>
                <w:sz w:val="20"/>
                <w:szCs w:val="20"/>
              </w:rPr>
              <w:t>2</w:t>
            </w:r>
            <w:r>
              <w:rPr>
                <w:sz w:val="20"/>
                <w:szCs w:val="20"/>
                <w:vertAlign w:val="superscript"/>
              </w:rPr>
              <w:t>nd</w:t>
            </w:r>
            <w:r>
              <w:rPr>
                <w:sz w:val="20"/>
                <w:szCs w:val="20"/>
              </w:rPr>
              <w:t xml:space="preserve"> </w:t>
            </w:r>
          </w:p>
        </w:tc>
        <w:tc>
          <w:tcPr>
            <w:tcW w:w="7660" w:type="dxa"/>
          </w:tcPr>
          <w:p w:rsidR="008D6D2A" w:rsidRDefault="008C261F">
            <w:pPr>
              <w:rPr>
                <w:sz w:val="20"/>
                <w:szCs w:val="20"/>
              </w:rPr>
            </w:pPr>
            <w:r>
              <w:rPr>
                <w:sz w:val="20"/>
                <w:szCs w:val="20"/>
              </w:rPr>
              <w:t>30 Minute faculty detention and parent contact</w:t>
            </w:r>
          </w:p>
        </w:tc>
      </w:tr>
      <w:tr w:rsidR="008D6D2A">
        <w:tc>
          <w:tcPr>
            <w:tcW w:w="1690" w:type="dxa"/>
          </w:tcPr>
          <w:p w:rsidR="008D6D2A" w:rsidRDefault="008C261F">
            <w:pPr>
              <w:rPr>
                <w:sz w:val="20"/>
                <w:szCs w:val="20"/>
              </w:rPr>
            </w:pPr>
            <w:r>
              <w:rPr>
                <w:sz w:val="20"/>
                <w:szCs w:val="20"/>
              </w:rPr>
              <w:t>3</w:t>
            </w:r>
            <w:r>
              <w:rPr>
                <w:sz w:val="20"/>
                <w:szCs w:val="20"/>
                <w:vertAlign w:val="superscript"/>
              </w:rPr>
              <w:t>rd</w:t>
            </w:r>
            <w:r>
              <w:rPr>
                <w:sz w:val="20"/>
                <w:szCs w:val="20"/>
              </w:rPr>
              <w:t xml:space="preserve"> </w:t>
            </w:r>
          </w:p>
        </w:tc>
        <w:tc>
          <w:tcPr>
            <w:tcW w:w="7660" w:type="dxa"/>
          </w:tcPr>
          <w:p w:rsidR="008D6D2A" w:rsidRDefault="008C261F">
            <w:pPr>
              <w:rPr>
                <w:sz w:val="20"/>
                <w:szCs w:val="20"/>
              </w:rPr>
            </w:pPr>
            <w:r>
              <w:rPr>
                <w:sz w:val="20"/>
                <w:szCs w:val="20"/>
              </w:rPr>
              <w:t>1 hour faculty detention and parent contact</w:t>
            </w:r>
          </w:p>
        </w:tc>
      </w:tr>
      <w:tr w:rsidR="008D6D2A">
        <w:tc>
          <w:tcPr>
            <w:tcW w:w="1690" w:type="dxa"/>
          </w:tcPr>
          <w:p w:rsidR="008D6D2A" w:rsidRDefault="008C261F">
            <w:pPr>
              <w:rPr>
                <w:sz w:val="20"/>
                <w:szCs w:val="20"/>
              </w:rPr>
            </w:pPr>
            <w:r>
              <w:rPr>
                <w:sz w:val="20"/>
                <w:szCs w:val="20"/>
              </w:rPr>
              <w:t>4</w:t>
            </w:r>
            <w:r>
              <w:rPr>
                <w:sz w:val="20"/>
                <w:szCs w:val="20"/>
                <w:vertAlign w:val="superscript"/>
              </w:rPr>
              <w:t>th</w:t>
            </w:r>
          </w:p>
        </w:tc>
        <w:tc>
          <w:tcPr>
            <w:tcW w:w="7660" w:type="dxa"/>
          </w:tcPr>
          <w:p w:rsidR="008D6D2A" w:rsidRDefault="008C261F">
            <w:pPr>
              <w:rPr>
                <w:sz w:val="20"/>
                <w:szCs w:val="20"/>
              </w:rPr>
            </w:pPr>
            <w:r>
              <w:rPr>
                <w:sz w:val="20"/>
                <w:szCs w:val="20"/>
              </w:rPr>
              <w:t>Administrative Referral</w:t>
            </w:r>
          </w:p>
        </w:tc>
      </w:tr>
    </w:tbl>
    <w:p w:rsidR="008D6D2A" w:rsidRDefault="008D6D2A"/>
    <w:sectPr w:rsidR="008D6D2A">
      <w:pgSz w:w="12240" w:h="15840"/>
      <w:pgMar w:top="432" w:right="1440" w:bottom="43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E7F"/>
    <w:multiLevelType w:val="multilevel"/>
    <w:tmpl w:val="AE1E545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C3B46"/>
    <w:multiLevelType w:val="multilevel"/>
    <w:tmpl w:val="71F648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41A0629"/>
    <w:multiLevelType w:val="multilevel"/>
    <w:tmpl w:val="26701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256C7B"/>
    <w:multiLevelType w:val="multilevel"/>
    <w:tmpl w:val="D19E2D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583ECA"/>
    <w:multiLevelType w:val="multilevel"/>
    <w:tmpl w:val="FA147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2A"/>
    <w:rsid w:val="008C261F"/>
    <w:rsid w:val="008D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55318-3568-4F7F-8F43-FD45D69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hswhigham.weebly.com" TargetMode="External"/><Relationship Id="rId3" Type="http://schemas.openxmlformats.org/officeDocument/2006/relationships/settings" Target="settings.xml"/><Relationship Id="rId7" Type="http://schemas.openxmlformats.org/officeDocument/2006/relationships/hyperlink" Target="mailto:callie.swan@bufordci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auer@bufordcityschools.org" TargetMode="External"/><Relationship Id="rId11" Type="http://schemas.openxmlformats.org/officeDocument/2006/relationships/fontTable" Target="fontTable.xml"/><Relationship Id="rId5" Type="http://schemas.openxmlformats.org/officeDocument/2006/relationships/hyperlink" Target="mailto:cheryl.whigham@bufordcityschools.org" TargetMode="External"/><Relationship Id="rId10" Type="http://schemas.openxmlformats.org/officeDocument/2006/relationships/hyperlink" Target="http://bhsauer.weebly.com" TargetMode="External"/><Relationship Id="rId4" Type="http://schemas.openxmlformats.org/officeDocument/2006/relationships/webSettings" Target="webSettings.xml"/><Relationship Id="rId9" Type="http://schemas.openxmlformats.org/officeDocument/2006/relationships/hyperlink" Target="http://bhssw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Auer</dc:creator>
  <cp:lastModifiedBy>Neal Auer</cp:lastModifiedBy>
  <cp:revision>2</cp:revision>
  <dcterms:created xsi:type="dcterms:W3CDTF">2019-01-09T12:59:00Z</dcterms:created>
  <dcterms:modified xsi:type="dcterms:W3CDTF">2019-01-09T12:59:00Z</dcterms:modified>
</cp:coreProperties>
</file>